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E31AB" w14:textId="77777777" w:rsidR="00402654" w:rsidRDefault="00402654" w:rsidP="00402654">
      <w:pPr>
        <w:autoSpaceDE w:val="0"/>
        <w:autoSpaceDN w:val="0"/>
        <w:jc w:val="both"/>
      </w:pPr>
      <w:r>
        <w:rPr>
          <w:rFonts w:ascii="CalibriBold" w:hAnsi="CalibriBold"/>
          <w:b/>
          <w:bCs/>
        </w:rPr>
        <w:t>FOR IMMEDIATE RELEASE</w:t>
      </w:r>
    </w:p>
    <w:p w14:paraId="121452F4" w14:textId="77777777" w:rsidR="00402654" w:rsidRDefault="00402654" w:rsidP="00402654">
      <w:pPr>
        <w:autoSpaceDE w:val="0"/>
        <w:autoSpaceDN w:val="0"/>
        <w:jc w:val="both"/>
      </w:pPr>
    </w:p>
    <w:p w14:paraId="30BF0859" w14:textId="77777777" w:rsidR="00402654" w:rsidRDefault="00402654" w:rsidP="00402654">
      <w:pPr>
        <w:autoSpaceDE w:val="0"/>
        <w:autoSpaceDN w:val="0"/>
        <w:jc w:val="both"/>
      </w:pPr>
      <w:r>
        <w:rPr>
          <w:rFonts w:ascii="CalibriBold" w:hAnsi="CalibriBold"/>
          <w:b/>
          <w:bCs/>
          <w:sz w:val="24"/>
          <w:szCs w:val="24"/>
        </w:rPr>
        <w:t>HOWARD ENERGY PARTNERS ANNOUNCES NEW NATURAL GAS GATHERING SYSTEM IN OKLAHOMA’S STACK PLAY</w:t>
      </w:r>
    </w:p>
    <w:p w14:paraId="2BB01088" w14:textId="77777777" w:rsidR="00402654" w:rsidRDefault="00402654" w:rsidP="00402654">
      <w:pPr>
        <w:autoSpaceDE w:val="0"/>
        <w:autoSpaceDN w:val="0"/>
        <w:jc w:val="both"/>
      </w:pPr>
    </w:p>
    <w:p w14:paraId="1C76EEDA" w14:textId="77777777" w:rsidR="00402654" w:rsidRDefault="00402654" w:rsidP="00402654">
      <w:pPr>
        <w:autoSpaceDE w:val="0"/>
        <w:autoSpaceDN w:val="0"/>
        <w:jc w:val="both"/>
      </w:pPr>
      <w:r>
        <w:rPr>
          <w:rFonts w:ascii="CalibriBold" w:hAnsi="CalibriBold"/>
          <w:b/>
          <w:bCs/>
          <w:color w:val="000000"/>
        </w:rPr>
        <w:t xml:space="preserve">SAN ANTONIO, TX </w:t>
      </w:r>
      <w:r>
        <w:rPr>
          <w:color w:val="000000"/>
        </w:rPr>
        <w:t xml:space="preserve">– May 7, 2019 – </w:t>
      </w:r>
      <w:r>
        <w:rPr>
          <w:color w:val="0000FF"/>
        </w:rPr>
        <w:t xml:space="preserve">Howard Energy Partners </w:t>
      </w:r>
      <w:r>
        <w:rPr>
          <w:color w:val="000000"/>
        </w:rPr>
        <w:t>(HEP) today announced that it has executed an agreement with a major North American oil and gas producer to construct, own and operate a new natural gas gathering system located in the over‐pressured area of the prolific STACK play. HEP’s new midstream infrastructure will be anchored by fee‐based, long‐term acreage dedications totaling approximately 10,000 acres in Dewey and Custer counties in central Oklahoma.</w:t>
      </w:r>
    </w:p>
    <w:p w14:paraId="19B5D293" w14:textId="77777777" w:rsidR="00402654" w:rsidRDefault="00402654" w:rsidP="00402654">
      <w:pPr>
        <w:autoSpaceDE w:val="0"/>
        <w:autoSpaceDN w:val="0"/>
        <w:jc w:val="both"/>
      </w:pPr>
    </w:p>
    <w:p w14:paraId="6F5C1FC6" w14:textId="77777777" w:rsidR="00402654" w:rsidRDefault="00402654" w:rsidP="00402654">
      <w:pPr>
        <w:autoSpaceDE w:val="0"/>
        <w:autoSpaceDN w:val="0"/>
        <w:jc w:val="both"/>
      </w:pPr>
      <w:r>
        <w:rPr>
          <w:color w:val="000000"/>
        </w:rPr>
        <w:t>HEP will construct the gathering system to be capable of low‐ and high‐pressure service and have an initial capacity of 110 million cubic feet per day (</w:t>
      </w:r>
      <w:proofErr w:type="spellStart"/>
      <w:r>
        <w:rPr>
          <w:color w:val="000000"/>
        </w:rPr>
        <w:t>MMcf</w:t>
      </w:r>
      <w:proofErr w:type="spellEnd"/>
      <w:r>
        <w:rPr>
          <w:color w:val="000000"/>
        </w:rPr>
        <w:t xml:space="preserve">/d). The gathering system can be expanded to support multi‐well pad development by HEP’s customer, as well as other producers in the area. The initial phase of the project is expected to be operational in the </w:t>
      </w:r>
      <w:proofErr w:type="gramStart"/>
      <w:r>
        <w:rPr>
          <w:color w:val="000000"/>
        </w:rPr>
        <w:t>third‐quarter</w:t>
      </w:r>
      <w:proofErr w:type="gramEnd"/>
      <w:r>
        <w:rPr>
          <w:color w:val="000000"/>
        </w:rPr>
        <w:t xml:space="preserve"> of this year.</w:t>
      </w:r>
    </w:p>
    <w:p w14:paraId="3C3BEEFC" w14:textId="77777777" w:rsidR="00402654" w:rsidRDefault="00402654" w:rsidP="00402654">
      <w:pPr>
        <w:autoSpaceDE w:val="0"/>
        <w:autoSpaceDN w:val="0"/>
        <w:jc w:val="both"/>
      </w:pPr>
    </w:p>
    <w:p w14:paraId="624BFD5B" w14:textId="77777777" w:rsidR="00402654" w:rsidRDefault="00402654" w:rsidP="00402654">
      <w:pPr>
        <w:autoSpaceDE w:val="0"/>
        <w:autoSpaceDN w:val="0"/>
        <w:jc w:val="both"/>
      </w:pPr>
      <w:r>
        <w:rPr>
          <w:color w:val="000000"/>
        </w:rPr>
        <w:t>Mike Howard, HEP Chairman and Chief Executive Officer, commented, “We are pleased to partner with a major operator to provide midstream services for their lean gas production. With this project, HEP will be one of the first infrastructure providers in an area that has potential for tremendous growth. We look forward to staying ahead of our customer’s development schedule and will aggressively pursue additional opportunities to provide a seamless level of service to top‐tier customers in the region.”</w:t>
      </w:r>
    </w:p>
    <w:p w14:paraId="184374A9" w14:textId="77777777" w:rsidR="00402654" w:rsidRDefault="00402654" w:rsidP="00402654">
      <w:pPr>
        <w:autoSpaceDE w:val="0"/>
        <w:autoSpaceDN w:val="0"/>
        <w:jc w:val="both"/>
      </w:pPr>
    </w:p>
    <w:p w14:paraId="6EDF40BF" w14:textId="77777777" w:rsidR="00402654" w:rsidRDefault="00402654" w:rsidP="00402654">
      <w:pPr>
        <w:autoSpaceDE w:val="0"/>
        <w:autoSpaceDN w:val="0"/>
        <w:jc w:val="both"/>
      </w:pPr>
      <w:r>
        <w:rPr>
          <w:color w:val="000000"/>
        </w:rPr>
        <w:t>This project marks HEP’s entrance into a sixth oil and gas development region. The company also has assets serving the Texas Gulf Coast, the Eagle Ford in South Texas, the Permian Basin in West Texas, the Marcellus Shale in Pennsylvania, and Mexico via the Nueva Era Pipeline.</w:t>
      </w:r>
    </w:p>
    <w:p w14:paraId="05C3D8ED" w14:textId="77777777" w:rsidR="00402654" w:rsidRDefault="00402654" w:rsidP="00402654">
      <w:pPr>
        <w:autoSpaceDE w:val="0"/>
        <w:autoSpaceDN w:val="0"/>
        <w:jc w:val="both"/>
        <w:rPr>
          <w:color w:val="000000"/>
        </w:rPr>
      </w:pPr>
    </w:p>
    <w:p w14:paraId="4565A130" w14:textId="77777777" w:rsidR="00402654" w:rsidRDefault="00402654" w:rsidP="00402654">
      <w:pPr>
        <w:autoSpaceDE w:val="0"/>
        <w:autoSpaceDN w:val="0"/>
        <w:jc w:val="both"/>
        <w:rPr>
          <w:color w:val="000000"/>
        </w:rPr>
      </w:pPr>
    </w:p>
    <w:p w14:paraId="66E584E7" w14:textId="77777777" w:rsidR="00402654" w:rsidRDefault="00402654" w:rsidP="00402654">
      <w:pPr>
        <w:autoSpaceDE w:val="0"/>
        <w:autoSpaceDN w:val="0"/>
        <w:jc w:val="both"/>
      </w:pPr>
      <w:bookmarkStart w:id="0" w:name="_GoBack"/>
      <w:bookmarkEnd w:id="0"/>
      <w:r>
        <w:rPr>
          <w:rFonts w:ascii="CalibriBold" w:hAnsi="CalibriBold"/>
          <w:b/>
          <w:bCs/>
          <w:color w:val="000000"/>
          <w:sz w:val="20"/>
          <w:szCs w:val="20"/>
        </w:rPr>
        <w:t>About Howard Energy Partners</w:t>
      </w:r>
    </w:p>
    <w:p w14:paraId="0E28834A" w14:textId="77777777" w:rsidR="00402654" w:rsidRDefault="00402654" w:rsidP="00402654">
      <w:pPr>
        <w:autoSpaceDE w:val="0"/>
        <w:autoSpaceDN w:val="0"/>
        <w:jc w:val="both"/>
      </w:pPr>
      <w:r>
        <w:rPr>
          <w:color w:val="000000"/>
          <w:sz w:val="20"/>
          <w:szCs w:val="20"/>
        </w:rPr>
        <w:t>San Antonio‐based Howard Midstream Energy Partners, LLC d/b/a Howard Energy Partners is an independent midstream energy company, owning and operating natural gas and crude oil gathering and transportation pipelines, natural gas processing plants, liquid storage terminals, deep‐water port facilities, rail facilities and other related midstream assets in</w:t>
      </w:r>
    </w:p>
    <w:p w14:paraId="43415A8A" w14:textId="77777777" w:rsidR="00402654" w:rsidRDefault="00402654" w:rsidP="00402654">
      <w:pPr>
        <w:autoSpaceDE w:val="0"/>
        <w:autoSpaceDN w:val="0"/>
        <w:jc w:val="both"/>
      </w:pPr>
      <w:r>
        <w:rPr>
          <w:color w:val="000000"/>
          <w:sz w:val="20"/>
          <w:szCs w:val="20"/>
        </w:rPr>
        <w:t xml:space="preserve">Texas, Oklahoma, Pennsylvania and Mexico. The company has corporate offices in San Antonio, Houston and Monterrey, Mexico. For more information on Howard Energy Partners, please visit our website </w:t>
      </w:r>
      <w:hyperlink r:id="rId4" w:history="1">
        <w:r>
          <w:rPr>
            <w:rStyle w:val="Hyperlink"/>
            <w:sz w:val="20"/>
            <w:szCs w:val="20"/>
          </w:rPr>
          <w:t>www.howardenergypartners.com</w:t>
        </w:r>
      </w:hyperlink>
      <w:r>
        <w:rPr>
          <w:color w:val="000000"/>
          <w:sz w:val="20"/>
          <w:szCs w:val="20"/>
        </w:rPr>
        <w:t>.</w:t>
      </w:r>
    </w:p>
    <w:p w14:paraId="3D3B43DD" w14:textId="77777777" w:rsidR="00402654" w:rsidRDefault="00402654" w:rsidP="00402654">
      <w:pPr>
        <w:autoSpaceDE w:val="0"/>
        <w:autoSpaceDN w:val="0"/>
        <w:jc w:val="both"/>
      </w:pPr>
    </w:p>
    <w:p w14:paraId="25A7460F" w14:textId="77777777" w:rsidR="00402654" w:rsidRDefault="00402654" w:rsidP="00402654">
      <w:pPr>
        <w:autoSpaceDE w:val="0"/>
        <w:autoSpaceDN w:val="0"/>
        <w:jc w:val="both"/>
      </w:pPr>
      <w:r>
        <w:rPr>
          <w:rFonts w:ascii="CalibriBold" w:hAnsi="CalibriBold"/>
          <w:b/>
          <w:bCs/>
          <w:color w:val="000000"/>
          <w:sz w:val="20"/>
          <w:szCs w:val="20"/>
        </w:rPr>
        <w:t>Media Contact:</w:t>
      </w:r>
    </w:p>
    <w:p w14:paraId="1D377FF3" w14:textId="77777777" w:rsidR="00402654" w:rsidRDefault="00402654" w:rsidP="00402654">
      <w:pPr>
        <w:autoSpaceDE w:val="0"/>
        <w:autoSpaceDN w:val="0"/>
        <w:jc w:val="both"/>
      </w:pPr>
      <w:r>
        <w:rPr>
          <w:color w:val="000000"/>
          <w:sz w:val="20"/>
          <w:szCs w:val="20"/>
        </w:rPr>
        <w:t>Meredith Hargrove Howard</w:t>
      </w:r>
    </w:p>
    <w:p w14:paraId="7534403A" w14:textId="77777777" w:rsidR="00402654" w:rsidRDefault="00402654" w:rsidP="00402654">
      <w:pPr>
        <w:autoSpaceDE w:val="0"/>
        <w:autoSpaceDN w:val="0"/>
        <w:jc w:val="both"/>
      </w:pPr>
      <w:r>
        <w:rPr>
          <w:color w:val="000000"/>
          <w:sz w:val="20"/>
          <w:szCs w:val="20"/>
        </w:rPr>
        <w:t>Redbird Communications Group</w:t>
      </w:r>
    </w:p>
    <w:p w14:paraId="7090DEB0" w14:textId="77777777" w:rsidR="00402654" w:rsidRDefault="00402654" w:rsidP="00402654">
      <w:pPr>
        <w:autoSpaceDE w:val="0"/>
        <w:autoSpaceDN w:val="0"/>
        <w:jc w:val="both"/>
      </w:pPr>
      <w:r>
        <w:rPr>
          <w:color w:val="000000"/>
          <w:sz w:val="20"/>
          <w:szCs w:val="20"/>
        </w:rPr>
        <w:t xml:space="preserve">Email: </w:t>
      </w:r>
      <w:hyperlink r:id="rId5" w:history="1">
        <w:r>
          <w:rPr>
            <w:rStyle w:val="Hyperlink"/>
            <w:sz w:val="20"/>
            <w:szCs w:val="20"/>
          </w:rPr>
          <w:t>meredith@redbirdpr.com</w:t>
        </w:r>
      </w:hyperlink>
    </w:p>
    <w:p w14:paraId="00BBFC41" w14:textId="77777777" w:rsidR="00402654" w:rsidRDefault="00402654" w:rsidP="00402654">
      <w:pPr>
        <w:jc w:val="both"/>
      </w:pPr>
      <w:r>
        <w:rPr>
          <w:color w:val="000000"/>
          <w:sz w:val="20"/>
          <w:szCs w:val="20"/>
        </w:rPr>
        <w:t>Phone: 210‐737‐447</w:t>
      </w:r>
    </w:p>
    <w:p w14:paraId="46C8F5E5" w14:textId="77777777" w:rsidR="00E11A79" w:rsidRDefault="00402654" w:rsidP="00402654">
      <w:pPr>
        <w:jc w:val="both"/>
      </w:pPr>
    </w:p>
    <w:sectPr w:rsidR="00E11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54"/>
    <w:rsid w:val="00106D84"/>
    <w:rsid w:val="00402654"/>
    <w:rsid w:val="00907474"/>
    <w:rsid w:val="00B0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1B0E"/>
  <w15:chartTrackingRefBased/>
  <w15:docId w15:val="{DDF9F1D5-7B70-4551-A41D-74BE753F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54"/>
    <w:pPr>
      <w:spacing w:after="0" w:line="240" w:lineRule="auto"/>
    </w:pPr>
    <w:rPr>
      <w:rFonts w:ascii="Calibri"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6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redith@redbirdpr.com" TargetMode="External"/><Relationship Id="rId4" Type="http://schemas.openxmlformats.org/officeDocument/2006/relationships/hyperlink" Target="https://linkprotect.cudasvc.com/url?a=http%3a%2f%2fwww.howardenergypartners.com&amp;c=E,1,_5hlzqnM7WaFMRyPnrVKbs44DEzB2bRpJw599p9bJqqdwnaKcV4l1l3aYJ7U4yAwjYAq3A-TbDj-yeyykSzbetwHY69-xKCQ-S3NigY1GznV9o8tavn3&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Crouch</dc:creator>
  <cp:keywords/>
  <dc:description/>
  <cp:lastModifiedBy>Jessica Crouch</cp:lastModifiedBy>
  <cp:revision>1</cp:revision>
  <dcterms:created xsi:type="dcterms:W3CDTF">2019-05-14T17:53:00Z</dcterms:created>
  <dcterms:modified xsi:type="dcterms:W3CDTF">2019-05-14T17:54:00Z</dcterms:modified>
</cp:coreProperties>
</file>